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19.12.2022 N 764-пп</w:t>
              <w:br/>
              <w:t xml:space="preserve">"Об утверждении Порядка предоставления и распределения в 2022 - 2023 годах иных межбюджетных трансфертов из областного бюджета бюджетам муниципальных районов и городских округов Белгородской области на реализацию мероприятий по благоустройству общественных территорий муниципальных районов и городских округов Белгородской области за достижение Белгородской областью показателей деятельности исполнительных органов Белгородской области"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19 декабря 2022 г. N 764-пп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ПРЕДОСТАВЛЕНИЯ И РАСПРЕДЕЛЕНИЯ</w:t>
      </w:r>
    </w:p>
    <w:p>
      <w:pPr>
        <w:pStyle w:val="2"/>
        <w:jc w:val="center"/>
      </w:pPr>
      <w:r>
        <w:rPr>
          <w:sz w:val="20"/>
        </w:rPr>
        <w:t xml:space="preserve">В 2022 - 2023 ГОДАХ ИНЫХ МЕЖБЮДЖЕТНЫХ ТРАНСФЕРТОВ</w:t>
      </w:r>
    </w:p>
    <w:p>
      <w:pPr>
        <w:pStyle w:val="2"/>
        <w:jc w:val="center"/>
      </w:pPr>
      <w:r>
        <w:rPr>
          <w:sz w:val="20"/>
        </w:rPr>
        <w:t xml:space="preserve">ИЗ ОБЛАСТНОГО БЮДЖЕТА БЮДЖЕТАМ МУНИЦИПАЛЬНЫХ РАЙОНОВ</w:t>
      </w:r>
    </w:p>
    <w:p>
      <w:pPr>
        <w:pStyle w:val="2"/>
        <w:jc w:val="center"/>
      </w:pPr>
      <w:r>
        <w:rPr>
          <w:sz w:val="20"/>
        </w:rPr>
        <w:t xml:space="preserve">И ГОРОДСКИХ ОКРУГОВ БЕЛГОРОДСКОЙ ОБЛАСТИ НА РЕАЛИЗАЦИЮ</w:t>
      </w:r>
    </w:p>
    <w:p>
      <w:pPr>
        <w:pStyle w:val="2"/>
        <w:jc w:val="center"/>
      </w:pPr>
      <w:r>
        <w:rPr>
          <w:sz w:val="20"/>
        </w:rPr>
        <w:t xml:space="preserve">МЕРОПРИЯТИЙ ПО БЛАГОУСТРОЙСТВУ ОБЩЕСТВЕННЫХ ТЕРРИТОРИЙ</w:t>
      </w:r>
    </w:p>
    <w:p>
      <w:pPr>
        <w:pStyle w:val="2"/>
        <w:jc w:val="center"/>
      </w:pPr>
      <w:r>
        <w:rPr>
          <w:sz w:val="20"/>
        </w:rPr>
        <w:t xml:space="preserve">МУНИЦИПАЛЬНЫХ РАЙОНОВ И ГОРОДСКИХ ОКРУГОВ БЕЛГОРОДСКОЙ</w:t>
      </w:r>
    </w:p>
    <w:p>
      <w:pPr>
        <w:pStyle w:val="2"/>
        <w:jc w:val="center"/>
      </w:pPr>
      <w:r>
        <w:rPr>
          <w:sz w:val="20"/>
        </w:rPr>
        <w:t xml:space="preserve">ОБЛАСТИ ЗА ДОСТИЖЕНИЕ БЕЛГОРОДСКОЙ ОБЛАСТЬЮ ПОКАЗАТЕЛЕЙ</w:t>
      </w:r>
    </w:p>
    <w:p>
      <w:pPr>
        <w:pStyle w:val="2"/>
        <w:jc w:val="center"/>
      </w:pPr>
      <w:r>
        <w:rPr>
          <w:sz w:val="20"/>
        </w:rPr>
        <w:t xml:space="preserve">ДЕЯТЕЛЬНОСТИ ИСПОЛНИТЕЛЬНЫХ ОРГАНОВ БЕЛГОРОДСКОЙ ОБЛАСТИ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со </w:t>
      </w:r>
      <w:hyperlink w:history="0" r:id="rId7" w:tooltip="&quot;Бюджетный кодекс Российской Федерации&quot; от 31.07.1998 N 145-ФЗ (ред. от 14.04.2023) ------------ Недействующая редакция {КонсультантПлюс}">
        <w:r>
          <w:rPr>
            <w:sz w:val="20"/>
            <w:color w:val="0000ff"/>
          </w:rPr>
          <w:t xml:space="preserve">статьей 139.1</w:t>
        </w:r>
      </w:hyperlink>
      <w:r>
        <w:rPr>
          <w:sz w:val="20"/>
        </w:rPr>
        <w:t xml:space="preserve"> Бюджетного кодекса Российской Федерации, в целях обеспечения реализации мероприятий по благоустройству общественных территорий муниципальных районов и городских округов Белгородской области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9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предоставления и распределения в 2022 - 2023 годах иных межбюджетных трансфертов из областного бюджета бюджетам муниципальных районов и городских округов Белгородской области на реализацию мероприятий по благоустройству общественных территорий муниципальных районов и городских округов Белгородской области за достижение Белгородской областью показателей деятельности исполнительных органов Белгородской области (прилагается).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Министерству жилищно-коммунального хозяйства Белгородской области (Ботвиньев А.Н.) обеспечить контроль за целевым использованием иных межбюджетных трансфертов, предоставляемых бюджетам муниципальных районов и городских округов Белгородской области.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настоящего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19 декабря 2022 г. N 764-пп</w:t>
      </w:r>
    </w:p>
    <w:p>
      <w:pPr>
        <w:pStyle w:val="0"/>
        <w:jc w:val="both"/>
      </w:pPr>
      <w:r>
        <w:rPr>
          <w:sz w:val="20"/>
        </w:rPr>
      </w:r>
    </w:p>
    <w:bookmarkStart w:id="39" w:name="P39"/>
    <w:bookmarkEnd w:id="39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ПРЕДОСТАВЛЕНИЯ И РАСПРЕДЕЛЕНИЯ В 2022 - 2023 ГОДАХ ИНЫХ</w:t>
      </w:r>
    </w:p>
    <w:p>
      <w:pPr>
        <w:pStyle w:val="2"/>
        <w:jc w:val="center"/>
      </w:pPr>
      <w:r>
        <w:rPr>
          <w:sz w:val="20"/>
        </w:rPr>
        <w:t xml:space="preserve">МЕЖБЮДЖЕТНЫХ ТРАНСФЕРТОВ ИЗ ОБЛАСТНОГО БЮДЖЕТА БЮДЖЕТАМ</w:t>
      </w:r>
    </w:p>
    <w:p>
      <w:pPr>
        <w:pStyle w:val="2"/>
        <w:jc w:val="center"/>
      </w:pPr>
      <w:r>
        <w:rPr>
          <w:sz w:val="20"/>
        </w:rPr>
        <w:t xml:space="preserve">МУНИЦИПАЛЬНЫХ РАЙОНОВ И ГОРОДСКИХ ОКРУГОВ БЕЛГОРОДСКОЙ</w:t>
      </w:r>
    </w:p>
    <w:p>
      <w:pPr>
        <w:pStyle w:val="2"/>
        <w:jc w:val="center"/>
      </w:pPr>
      <w:r>
        <w:rPr>
          <w:sz w:val="20"/>
        </w:rPr>
        <w:t xml:space="preserve">ОБЛАСТИ НА РЕАЛИЗАЦИЮ МЕРОПРИЯТИЙ ПО БЛАГОУСТРОЙСТВУ</w:t>
      </w:r>
    </w:p>
    <w:p>
      <w:pPr>
        <w:pStyle w:val="2"/>
        <w:jc w:val="center"/>
      </w:pPr>
      <w:r>
        <w:rPr>
          <w:sz w:val="20"/>
        </w:rPr>
        <w:t xml:space="preserve">ОБЩЕСТВЕННЫХ ТЕРРИТОРИЙ МУНИЦИПАЛЬНЫХ РАЙОНОВ И ГОРОДСКИХ</w:t>
      </w:r>
    </w:p>
    <w:p>
      <w:pPr>
        <w:pStyle w:val="2"/>
        <w:jc w:val="center"/>
      </w:pPr>
      <w:r>
        <w:rPr>
          <w:sz w:val="20"/>
        </w:rPr>
        <w:t xml:space="preserve">ОКРУГОВ БЕЛГОРОДСКОЙ ОБЛАСТИ ЗА ДОСТИЖЕНИЕ БЕЛГОРОДСКОЙ</w:t>
      </w:r>
    </w:p>
    <w:p>
      <w:pPr>
        <w:pStyle w:val="2"/>
        <w:jc w:val="center"/>
      </w:pPr>
      <w:r>
        <w:rPr>
          <w:sz w:val="20"/>
        </w:rPr>
        <w:t xml:space="preserve">ОБЛАСТЬЮ ПОКАЗАТЕЛЕЙ ДЕЯТЕЛЬНОСТИ ИСПОЛНИТЕЛЬНЫХ</w:t>
      </w:r>
    </w:p>
    <w:p>
      <w:pPr>
        <w:pStyle w:val="2"/>
        <w:jc w:val="center"/>
      </w:pPr>
      <w:r>
        <w:rPr>
          <w:sz w:val="20"/>
        </w:rPr>
        <w:t xml:space="preserve">ОРГАНОВ БЕЛГОРОДСКОЙ ОБЛАСТИ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Порядок предоставления и распределения в 2022 - 2023 годах иных межбюджетных трансфертов из областного бюджета бюджетам муниципальных районов и городских округов Белгородской области на реализацию мероприятий по благоустройству общественных территорий муниципальных районов и городских округов Белгородской области за достижение Белгородской областью показателей деятельности исполнительных органов Белгородской области (далее - Порядок) устанавливает порядок предоставления и методику распределения иных межбюджетных трансфертов из областного бюджета бюджетам муниципальных районов и городских округов Белгородской области на реализацию мероприятий по благоустройству общественных территорий (далее - Межбюджетные трансферты).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Главным распорядителем бюджетных средств, предоставляемых в соответствии с Порядком, является министерство жилищно-коммунального хозяйства Белгородской области (далее - министерство). Межбюджетные трансферты предоставляются бюджетам муниципальных районов и городских округов Белгородской области (далее - муниципальные образования) в пределах лимитов бюджетных ассигнований, предусмотренных на указанные цели законом об областном бюджете Белгородской области на соответствующий финансовый год и на плановый период.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Источником финансового обеспечения Межбюджетных трансфертов являются межбюджетные трансферты, предоставленные Белгородской области из федерального бюджета в соответствии с правовыми актами Правительства Российской Федерации в соответствующем финансовом году в целях поощрения достижения значений показателей по итогам оценки эффективности деятельности органов исполнительной власти субъектов Российской Федерации за 2021 год.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Межбюджетные трансферты предоставляются из областного бюджета бюджетам муниципальных образований на финансовое обеспечение расходных обязательств муниципальных образований, связанных с реализацией мероприятий по благоустройству общественных территорий муниципальных образований за достижение Белгородской областью показателей деятельности исполнительных органов области в отчетном периоде 2021 года в рамках внепрограммных мероприятий.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Уровень софинансирования расходных обязательств муниципальных образований из областного бюджета устанавливается в размере 100 процентов.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Критериями отбора муниципальных образований для предоставления Межбюджетных трансфертов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потребность муниципального образования в проведении мероприятий, направленных на реализацию мероприятий по благоустройству общественных территорий;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наличие разработанной и утвержденной в установленном законом порядке проектной документации в случае, предусмотренном законодательством.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Межбюджетные трансферты предоставляются муниципальным образованиям на основании заявки на предоставление иного межбюджетного трансферта (далее - заявка) с приложением проектно-сметной документации.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Министерство рассматривает заявку в срок не более 3 (трех) календарных дней и направляет проект соглашения о предоставлении иного межбюджетного трансферта из областного бюджета местному бюджету (далее - Соглашение).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Муниципальное образование в срок не позднее 5 (пяти) календарных дней со дня получения проекта Соглашения от министерства направляет Соглашение, подписанное главой администрации муниципального образования, в двух экземплярах в министерство.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Министерство в срок не позднее 3 (трех) календарных дней со дня получения подписанного Соглашения подписывает и направляет один экземпляр в адрес муниципального образования.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Основанием для предоставления Межбюджетного трансферта муниципальным образованиям является заключенное Соглашение.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Муниципальные образования: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проводят мероприятия по выбору подрядных организаций в соответствии с Федеральным </w:t>
      </w:r>
      <w:hyperlink w:history="0" r:id="rId8" w:tooltip="Федеральный закон от 05.04.2013 N 44-ФЗ (ред. от 28.04.2023) &quot;О контрактной системе в сфере закупок товаров, работ, услуг для обеспечения государственных и муниципальных нужд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осуществляют контроль за исполнением обязательств исполнителей по муниципальным контрактам.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Методика распределения иных межбюджетных трансфертов из областного бюджета бюджетам муниципальных районов и городских округов Белгородской области на реализацию мероприятий по благоустройству общественных территорий муниципальных районов и городских округов Белгородской области за достижение Белгородской областью показателей деятельности исполнительных органов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Размер общей потребности (Si), необходимой в соответствующем году на благоустройство в i-м муниципальном образовании, определяется по формуле: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position w:val="-20"/>
        </w:rPr>
        <w:drawing>
          <wp:inline distT="0" distB="0" distL="0" distR="0">
            <wp:extent cx="899160" cy="38100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где: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k - общее количество объектов, нуждающихся в благоустройстве в соответствующем году в i-м муниципальном образовании;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Cj - прогнозная расчетная стоимость благоустройства одного объекта.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14. Муниципальное образование производит расходование средств в соответствии с Бюджетным </w:t>
      </w:r>
      <w:hyperlink w:history="0" r:id="rId10" w:tooltip="&quot;Бюджетный кодекс Российской Федерации&quot; от 31.07.1998 N 145-ФЗ (ред. от 14.04.2023) ------------ Недействующая редакция {КонсультантПлюс}">
        <w:r>
          <w:rPr>
            <w:sz w:val="20"/>
            <w:color w:val="0000ff"/>
          </w:rPr>
          <w:t xml:space="preserve">кодексом</w:t>
        </w:r>
      </w:hyperlink>
      <w:r>
        <w:rPr>
          <w:sz w:val="20"/>
        </w:rPr>
        <w:t xml:space="preserve"> Российской Федерации, условиями Порядка и Соглашением.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15. Муниципальные образования в течение 5 (пяти) рабочих дней с даты подписания актов о приемке выполненных работ внепрограммных мероприятий представляют на согласование в министерство заявку на финансирование с приложением подтверждающих документов (муниципальных контрактов (договоров) на выполнение работ и оказание услуг (включая все дополнительные соглашения), актов о приемке выполненных работ (форма N КС-2), справок о стоимости выполненных работ и затрат (форма N КС-3)).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16. Министерство в течение 5 (пяти) рабочих дней со дня поступления от муниципальных образований заявок формирует на бумажном носителе и в электронном виде и направляет: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сводную бюджетную заявку и реестр на финансирование за счет средств областного бюджета в министерство финансов и бюджетной политики Белгородской области для осуществления финансирования;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реестр на финансирование за счет средств областного бюджета с приложением подтверждающих документов в областное государственное казенное учреждение Белгородской области "Отраслевой центр бухгалтерского (бюджетного) учета и отчетности" (далее - ОГКУ "Отраслевой центр бухгалтерского (бюджетного) учета и отчетности") для подготовки заявок в электронной системе "АЦК-финансы".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17. ОГКУ "Отраслевой центр бухгалтерского (бюджетного) учета и отчетности" в течение 2 (двух) календарных дней со дня получения от министерства заявки в электронном виде с приложением подтверждающих документов формирует заявки в электронной системе "АЦК-финансы".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18. Министерство финансов и бюджетной политики Белгородской области в течение 3 (трех) календарных дней со дня получения от министерства заявки в электронном виде с приложением подтверждающих документов осуществляет кассовые выплаты со счета областного бюджета на лицевые счета главных администраторов доходов бюджетов муниципальных образований, открытых в Управлении Федерального казначейства по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19. В случае если муниципальным образованием по состоянию на 31 декабря текущего финансового года допущены нарушения предусмотренных Соглашением обязательств по достижению результата предоставления Межбюджетных трансфертов и до 1 марта года, следующего за годом предоставления Межбюджетных трансфертов, указанные нарушения не устранены, размер средств, подлежащих возврату из бюджета муниципального образования в областной бюджет до 1 апреля года, следующего за годом предоставления Межбюджетных трансфертов (V возврата), рассчитывается по формуле: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V возврата = Vтр x (Di / n) x 0,1,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где: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Vтр - размер Межбюджетных трансфертов, предоставленных бюджету муниципального образования;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Di - индекс, отражающий уровень недостижения i-го целевого показателя результативности предоставления Межбюджетных трансфертов, при этом суммируются только Di, имеющие значение больше нуля;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n - общее количество целевых показателей результативности предоставления Межбюджетных трансфертов, принимаемое равным 4.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20. При расчете объема средств, подлежащих возврату из бюджета муниципального образования в областной бюджет, в размере Межбюджетных трансфертов, предоставленных бюджету муниципального образования (Vтр), не учитывается размер остатка Межбюджетных трансфертов, не использованных по состоянию на 1 января текущего финансового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21. Индекс, отражающий уровень недостижения i-го целевого показателя результативности предоставления Межбюджетных трансфертов (Di), определяется по формуле: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Di = 1 - Ti / Si,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где: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Ti - фактически достигнутое значение i-го целевого показателя результативности предоставления Межбюджетных трансфертов на отчетную дату;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Si - плановое значение i-го целевого показателя результативности предоставления Межбюджетных трансфертов, установленное Соглашением.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22. Показателем результативности предоставления Межбюджетного трансферта является осуществление мероприятий по благоустройству общественных территорий в рамках внепрограммной деятельности.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23. Уполномоченный орган муниципального образования представляет в министерство отчет о достижении значений результатов предоставления Межбюджетных трансфертов по форме и в сроки, которые предусмотрены Соглашением.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24. Контроль за соблюдением муниципальными образованиями условий, целей и Порядка осуществляется министерством и органами государственного финансового контроля.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19.12.2022 N 764-пп</w:t>
            <w:br/>
            <w:t>"Об утверждении Порядка предоставления и распределе...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852207DA61A0E8F50E50258344E834946CA927E6D3FE603D89EBD8446B7C3DBCFD4A70EBE89DFE4F6914461A9C59B77895351A103743y7SAJ" TargetMode = "External"/>
	<Relationship Id="rId8" Type="http://schemas.openxmlformats.org/officeDocument/2006/relationships/hyperlink" Target="consultantplus://offline/ref=852207DA61A0E8F50E50258344E834946CA925E3DBF6603D89EBD8446B7C3DBCEF4A28E3ED9DE944385B004F93y5S8J" TargetMode = "External"/>
	<Relationship Id="rId9" Type="http://schemas.openxmlformats.org/officeDocument/2006/relationships/image" Target="media/image2.wmf"/>
	<Relationship Id="rId10" Type="http://schemas.openxmlformats.org/officeDocument/2006/relationships/hyperlink" Target="consultantplus://offline/ref=852207DA61A0E8F50E50258344E834946CA927E6D3FE603D89EBD8446B7C3DBCEF4A28E3ED9DE944385B004F93y5S8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19.12.2022 N 764-пп
"Об утверждении Порядка предоставления и распределения в 2022 - 2023 годах иных межбюджетных трансфертов из областного бюджета бюджетам муниципальных районов и городских округов Белгородской области на реализацию мероприятий по благоустройству общественных территорий муниципальных районов и городских округов Белгородской области за достижение Белгородской областью показателей деятельности исполнительных органов Белгородской области"</dc:title>
  <dcterms:created xsi:type="dcterms:W3CDTF">2023-05-22T09:18:50Z</dcterms:created>
</cp:coreProperties>
</file>